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1B" w:rsidRDefault="00D8331B" w:rsidP="00D8331B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color w:val="943634" w:themeColor="accent2" w:themeShade="BF"/>
          <w:sz w:val="40"/>
        </w:rPr>
      </w:pPr>
    </w:p>
    <w:p w:rsidR="004E5BE4" w:rsidRDefault="004E5BE4" w:rsidP="00D8331B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color w:val="943634" w:themeColor="accent2" w:themeShade="BF"/>
          <w:sz w:val="40"/>
        </w:rPr>
      </w:pPr>
    </w:p>
    <w:p w:rsidR="004E5BE4" w:rsidRDefault="004E5BE4" w:rsidP="00D8331B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color w:val="943634" w:themeColor="accent2" w:themeShade="BF"/>
          <w:sz w:val="40"/>
        </w:rPr>
      </w:pPr>
    </w:p>
    <w:p w:rsidR="004E5BE4" w:rsidRDefault="004E5BE4" w:rsidP="00D8331B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color w:val="943634" w:themeColor="accent2" w:themeShade="BF"/>
          <w:sz w:val="40"/>
        </w:rPr>
      </w:pPr>
    </w:p>
    <w:p w:rsidR="004E5BE4" w:rsidRDefault="004E5BE4" w:rsidP="00D8331B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color w:val="943634" w:themeColor="accent2" w:themeShade="BF"/>
          <w:sz w:val="40"/>
        </w:rPr>
      </w:pPr>
    </w:p>
    <w:p w:rsidR="00D8331B" w:rsidRDefault="00D8331B" w:rsidP="00364770">
      <w:pPr>
        <w:pStyle w:val="a3"/>
        <w:spacing w:before="0" w:beforeAutospacing="0" w:after="0" w:afterAutospacing="0" w:line="276" w:lineRule="auto"/>
        <w:rPr>
          <w:rStyle w:val="a4"/>
          <w:i/>
          <w:color w:val="943634" w:themeColor="accent2" w:themeShade="BF"/>
          <w:sz w:val="40"/>
        </w:rPr>
      </w:pPr>
    </w:p>
    <w:p w:rsidR="00D8331B" w:rsidRPr="00D8331B" w:rsidRDefault="00D8331B" w:rsidP="00D8331B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color w:val="943634" w:themeColor="accent2" w:themeShade="BF"/>
          <w:sz w:val="40"/>
        </w:rPr>
      </w:pPr>
      <w:r>
        <w:rPr>
          <w:rStyle w:val="a4"/>
          <w:i/>
          <w:color w:val="943634" w:themeColor="accent2" w:themeShade="BF"/>
          <w:sz w:val="40"/>
        </w:rPr>
        <w:t>Р</w:t>
      </w:r>
      <w:hyperlink r:id="rId5" w:history="1">
        <w:r w:rsidRPr="00D8331B">
          <w:rPr>
            <w:rStyle w:val="a5"/>
            <w:b/>
            <w:bCs/>
            <w:i/>
            <w:color w:val="943634" w:themeColor="accent2" w:themeShade="BF"/>
            <w:sz w:val="40"/>
            <w:u w:val="none"/>
          </w:rPr>
          <w:t>екомендации для воспитателей</w:t>
        </w:r>
      </w:hyperlink>
      <w:r w:rsidRPr="00D8331B">
        <w:rPr>
          <w:rStyle w:val="a4"/>
          <w:i/>
          <w:color w:val="943634" w:themeColor="accent2" w:themeShade="BF"/>
          <w:sz w:val="40"/>
        </w:rPr>
        <w:t xml:space="preserve">, </w:t>
      </w:r>
    </w:p>
    <w:p w:rsidR="00D8331B" w:rsidRDefault="0012676E" w:rsidP="00D8331B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color w:val="943634" w:themeColor="accent2" w:themeShade="BF"/>
          <w:sz w:val="40"/>
        </w:rPr>
      </w:pPr>
      <w:r>
        <w:rPr>
          <w:rStyle w:val="a4"/>
          <w:i/>
          <w:color w:val="943634" w:themeColor="accent2" w:themeShade="BF"/>
          <w:sz w:val="40"/>
        </w:rPr>
        <w:t>р</w:t>
      </w:r>
      <w:r w:rsidR="00D8331B" w:rsidRPr="00D8331B">
        <w:rPr>
          <w:rStyle w:val="a4"/>
          <w:i/>
          <w:color w:val="943634" w:themeColor="accent2" w:themeShade="BF"/>
          <w:sz w:val="40"/>
        </w:rPr>
        <w:t xml:space="preserve">аботающих с детьми с нарушениями в </w:t>
      </w:r>
      <w:r>
        <w:rPr>
          <w:rStyle w:val="a4"/>
          <w:i/>
          <w:color w:val="943634" w:themeColor="accent2" w:themeShade="BF"/>
          <w:sz w:val="40"/>
        </w:rPr>
        <w:t>познавательной сфере</w:t>
      </w:r>
      <w:r w:rsidR="00D8331B" w:rsidRPr="00D8331B">
        <w:rPr>
          <w:rStyle w:val="a4"/>
          <w:i/>
          <w:color w:val="943634" w:themeColor="accent2" w:themeShade="BF"/>
          <w:sz w:val="40"/>
        </w:rPr>
        <w:t>.</w:t>
      </w:r>
    </w:p>
    <w:p w:rsidR="00D8331B" w:rsidRDefault="00D8331B" w:rsidP="00D8331B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color w:val="943634" w:themeColor="accent2" w:themeShade="BF"/>
          <w:sz w:val="40"/>
        </w:rPr>
      </w:pPr>
    </w:p>
    <w:p w:rsidR="00364770" w:rsidRDefault="00364770" w:rsidP="00D8331B">
      <w:pPr>
        <w:pStyle w:val="a3"/>
        <w:spacing w:before="0" w:beforeAutospacing="0" w:after="0" w:afterAutospacing="0" w:line="276" w:lineRule="auto"/>
        <w:jc w:val="center"/>
        <w:rPr>
          <w:i/>
          <w:color w:val="943634" w:themeColor="accent2" w:themeShade="BF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-635</wp:posOffset>
            </wp:positionV>
            <wp:extent cx="3747770" cy="4290695"/>
            <wp:effectExtent l="0" t="0" r="5080" b="0"/>
            <wp:wrapThrough wrapText="bothSides">
              <wp:wrapPolygon edited="0">
                <wp:start x="0" y="0"/>
                <wp:lineTo x="0" y="21482"/>
                <wp:lineTo x="21519" y="21482"/>
                <wp:lineTo x="21519" y="0"/>
                <wp:lineTo x="0" y="0"/>
              </wp:wrapPolygon>
            </wp:wrapThrough>
            <wp:docPr id="1" name="Рисунок 1" descr="https://scans.content-upload.com/get_zoom_ph.php?src=https://st.depositphotos.com/thumbs/2400497/vector/3047/30473341/api_thumb_450.jpg&amp;no=Photogenica-PHX30473341&amp;hash=9e3ad18485820acaf8838a32b8b20965e51c7e382ae0f86e12432dfae6859d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ans.content-upload.com/get_zoom_ph.php?src=https://st.depositphotos.com/thumbs/2400497/vector/3047/30473341/api_thumb_450.jpg&amp;no=Photogenica-PHX30473341&amp;hash=9e3ad18485820acaf8838a32b8b20965e51c7e382ae0f86e12432dfae6859d5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770" w:rsidRPr="00364770" w:rsidRDefault="00364770" w:rsidP="00364770">
      <w:pPr>
        <w:rPr>
          <w:lang w:eastAsia="ru-RU"/>
        </w:rPr>
      </w:pPr>
    </w:p>
    <w:p w:rsidR="00364770" w:rsidRPr="00364770" w:rsidRDefault="00364770" w:rsidP="00364770">
      <w:pPr>
        <w:rPr>
          <w:lang w:eastAsia="ru-RU"/>
        </w:rPr>
      </w:pPr>
    </w:p>
    <w:p w:rsidR="00364770" w:rsidRPr="00364770" w:rsidRDefault="00364770" w:rsidP="00364770">
      <w:pPr>
        <w:rPr>
          <w:lang w:eastAsia="ru-RU"/>
        </w:rPr>
      </w:pPr>
    </w:p>
    <w:p w:rsidR="00364770" w:rsidRPr="00364770" w:rsidRDefault="00364770" w:rsidP="00364770">
      <w:pPr>
        <w:rPr>
          <w:lang w:eastAsia="ru-RU"/>
        </w:rPr>
      </w:pPr>
    </w:p>
    <w:p w:rsidR="00364770" w:rsidRPr="00364770" w:rsidRDefault="00364770" w:rsidP="00364770">
      <w:pPr>
        <w:rPr>
          <w:lang w:eastAsia="ru-RU"/>
        </w:rPr>
      </w:pPr>
    </w:p>
    <w:p w:rsidR="00364770" w:rsidRPr="00364770" w:rsidRDefault="00364770" w:rsidP="00364770">
      <w:pPr>
        <w:rPr>
          <w:lang w:eastAsia="ru-RU"/>
        </w:rPr>
      </w:pPr>
    </w:p>
    <w:p w:rsidR="00364770" w:rsidRPr="00364770" w:rsidRDefault="00364770" w:rsidP="00364770">
      <w:pPr>
        <w:rPr>
          <w:lang w:eastAsia="ru-RU"/>
        </w:rPr>
      </w:pPr>
    </w:p>
    <w:p w:rsidR="00364770" w:rsidRPr="00364770" w:rsidRDefault="00364770" w:rsidP="00364770">
      <w:pPr>
        <w:rPr>
          <w:lang w:eastAsia="ru-RU"/>
        </w:rPr>
      </w:pPr>
    </w:p>
    <w:p w:rsidR="00364770" w:rsidRPr="00364770" w:rsidRDefault="00364770" w:rsidP="00364770">
      <w:pPr>
        <w:rPr>
          <w:lang w:eastAsia="ru-RU"/>
        </w:rPr>
      </w:pPr>
    </w:p>
    <w:p w:rsidR="00364770" w:rsidRPr="00364770" w:rsidRDefault="00364770" w:rsidP="00364770">
      <w:pPr>
        <w:rPr>
          <w:lang w:eastAsia="ru-RU"/>
        </w:rPr>
      </w:pPr>
    </w:p>
    <w:p w:rsidR="00364770" w:rsidRPr="00364770" w:rsidRDefault="00364770" w:rsidP="00364770">
      <w:pPr>
        <w:rPr>
          <w:lang w:eastAsia="ru-RU"/>
        </w:rPr>
      </w:pPr>
    </w:p>
    <w:p w:rsidR="00364770" w:rsidRDefault="00364770" w:rsidP="00364770">
      <w:pPr>
        <w:rPr>
          <w:lang w:eastAsia="ru-RU"/>
        </w:rPr>
      </w:pPr>
    </w:p>
    <w:p w:rsidR="00364770" w:rsidRDefault="00364770" w:rsidP="00364770">
      <w:pPr>
        <w:rPr>
          <w:lang w:eastAsia="ru-RU"/>
        </w:rPr>
      </w:pPr>
    </w:p>
    <w:p w:rsidR="00364770" w:rsidRPr="00364770" w:rsidRDefault="00364770" w:rsidP="00364770">
      <w:pPr>
        <w:rPr>
          <w:lang w:eastAsia="ru-RU"/>
        </w:rPr>
      </w:pPr>
    </w:p>
    <w:p w:rsidR="004E5BE4" w:rsidRDefault="007B4DF7" w:rsidP="004E5BE4">
      <w:pPr>
        <w:spacing w:after="0" w:line="273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                        </w:t>
      </w:r>
    </w:p>
    <w:p w:rsidR="007B4DF7" w:rsidRPr="007B4DF7" w:rsidRDefault="007B4DF7" w:rsidP="004E5BE4">
      <w:pPr>
        <w:spacing w:after="0" w:line="273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t> </w:t>
      </w:r>
    </w:p>
    <w:p w:rsidR="004E5BE4" w:rsidRDefault="004E5BE4" w:rsidP="004E5BE4">
      <w:pPr>
        <w:pStyle w:val="a3"/>
        <w:jc w:val="both"/>
      </w:pPr>
      <w:bookmarkStart w:id="0" w:name="_GoBack"/>
      <w:bookmarkEnd w:id="0"/>
    </w:p>
    <w:p w:rsidR="007135A5" w:rsidRDefault="00D8331B" w:rsidP="007135A5">
      <w:pPr>
        <w:pStyle w:val="a3"/>
        <w:numPr>
          <w:ilvl w:val="0"/>
          <w:numId w:val="1"/>
        </w:numPr>
        <w:jc w:val="both"/>
      </w:pPr>
      <w:r>
        <w:lastRenderedPageBreak/>
        <w:t>Воспитатель, работающий в группе компенсирующе</w:t>
      </w:r>
      <w:r w:rsidR="0012676E">
        <w:t>й направленности для детей с нарушениями в познавательной сфере</w:t>
      </w:r>
      <w:r>
        <w:t>, должен учитывать психофизические, речевые особенности и возможности детей данной категории.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t>При проведении любого вида занятий или игр воспитатель должен помнить, что необходимо решать не только задачи общеобразовательной программы, но и (в первую очередь) решать коррекционные задачи.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t xml:space="preserve"> Воспитатель должен обращать свое внимание на коррекцию имеющихся отклонений в мыслительном и физическом развитии, на обогащение представлений об окружающем мире, а также на дальнейшее развитие и совершенствование сохранных анализаторов детей.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t xml:space="preserve"> Необходимо учитывать индивидуальные особенности каждого ребенка.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t>Особое внимание должно уделяться развитию познавательных интересов детей, которые имеют своеобразное отставание под влиянием речевого дефекта, сужения контактов с окружающими, неправильных приемов семейного воспитания и других причин.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t>Работа воспитателя по развитию речи во многих случаях предшествует логопедическим занятиям, обеспечивая необходимую познавательную и мотивационную базу для формирования речевых умений.</w:t>
      </w:r>
    </w:p>
    <w:p w:rsidR="00BA2707" w:rsidRDefault="00D8331B" w:rsidP="00D8331B">
      <w:pPr>
        <w:pStyle w:val="a3"/>
        <w:numPr>
          <w:ilvl w:val="0"/>
          <w:numId w:val="1"/>
        </w:numPr>
        <w:jc w:val="both"/>
      </w:pPr>
      <w:r>
        <w:t>Речь самого воспитателя</w:t>
      </w:r>
      <w:r w:rsidR="0012676E">
        <w:t xml:space="preserve"> </w:t>
      </w:r>
      <w:r>
        <w:t>должна служить образцом для детей с речевыми нарушениями: быть четкой, предельно внятной, хорошо интонированной, выразительной, без нарушения звукопроизношения. Следует избегать сложных грамматических конструкций, оборотов, вводных слов, усложняющих понимание речи воспитателя детьми.</w:t>
      </w:r>
      <w:r w:rsidR="00CB3C0F">
        <w:t xml:space="preserve"> </w:t>
      </w:r>
      <w:r w:rsidR="00CB3C0F" w:rsidRPr="00BA2707">
        <w:t>(</w:t>
      </w:r>
      <w:proofErr w:type="gramStart"/>
      <w:r w:rsidR="00CB3C0F" w:rsidRPr="00BA2707">
        <w:t>Например</w:t>
      </w:r>
      <w:proofErr w:type="gramEnd"/>
      <w:r w:rsidR="00CB3C0F" w:rsidRPr="00BA2707">
        <w:t>: «Долго ты ещё так будешь делать?», «Сколько раз тебе говорить</w:t>
      </w:r>
      <w:r w:rsidR="00BA2707">
        <w:t>?)</w:t>
      </w:r>
      <w:r>
        <w:t xml:space="preserve"> 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t>Вся работа воспитателя строится в зависимости от запланированной лекс</w:t>
      </w:r>
      <w:r w:rsidR="00CB3C0F">
        <w:t>ической темы. Если же дети с нарушениями познавательного развития</w:t>
      </w:r>
      <w:r>
        <w:t xml:space="preserve"> не усвоили данную тему, то работу над ней можно продлить на две недели (под руководством учителя – дефектолога и учителя – логопеда</w:t>
      </w:r>
      <w:r w:rsidR="00906E89">
        <w:t>, педагога-психолога</w:t>
      </w:r>
      <w:r>
        <w:t>).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t xml:space="preserve"> Каждая новая тема должна начинаться с экскурсии, приобретения практического опыта, рассматривания, наблюдения, беседы по картине.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t>При изучении каждой темы намечается, совместно с учителем – логопедом, тот словарный минимум (предметный, глагольный, словарь признаков), который дети могут и должны усвоить в импрессивной и экспрессивной речи.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t xml:space="preserve"> Словарь, предназначенный для понимания, должен быть значительно шире, чем для активного использования в речи ребенка. Также уточняются грамматические категории, типы синтаксических конструкций, которые необходимо закреплять воспитателю по следам коррекционных занятий учителя – логопеда (дефектолога).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t>Первостепенными при изучении каждой новой темы являются упражнения на развитие различных видов</w:t>
      </w:r>
      <w:r w:rsidR="00906E89">
        <w:t xml:space="preserve"> мышления, внимания, восприятия,</w:t>
      </w:r>
      <w:r>
        <w:t xml:space="preserve"> памяти, Необходимо широко использовать сравнения предметов, выделение ведущих признаков, группировка предметов по назначению, по признакам и т.д.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t xml:space="preserve"> Вся </w:t>
      </w:r>
      <w:proofErr w:type="spellStart"/>
      <w:r>
        <w:t>коррекционно</w:t>
      </w:r>
      <w:proofErr w:type="spellEnd"/>
      <w:r>
        <w:t xml:space="preserve"> – развивающая работа воспитателя строится в соответствии с планами и рекомендациями учителя – дефектолога и учителя – логопеда группы.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t>В кор</w:t>
      </w:r>
      <w:r w:rsidR="00906E89">
        <w:t>рекционной работе с детьми с нарушениями познавательного развития</w:t>
      </w:r>
      <w:r>
        <w:t xml:space="preserve"> воспитатель должен как можно шире использовать </w:t>
      </w:r>
      <w:r w:rsidRPr="00207161">
        <w:t>дидактические игры и упражнения</w:t>
      </w:r>
      <w:r>
        <w:t>, так как при их воздействии достигается лучше</w:t>
      </w:r>
      <w:r w:rsidR="007135A5">
        <w:t>е усвоение изучаемого материала.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t>Индивидуальная коррекционная работа с детьми проводится воспитателем преимущественно во второй половине дня. Особое место уд</w:t>
      </w:r>
      <w:r w:rsidR="00906E89">
        <w:t>еляется закреплению результатов</w:t>
      </w:r>
      <w:r>
        <w:t xml:space="preserve">, достигнутых учителем – дефектологом на фронтальных и индивидуальных </w:t>
      </w:r>
      <w:proofErr w:type="spellStart"/>
      <w:r>
        <w:t>коррекционно</w:t>
      </w:r>
      <w:proofErr w:type="spellEnd"/>
      <w:r>
        <w:t xml:space="preserve"> – развивающих занятиях.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lastRenderedPageBreak/>
        <w:t xml:space="preserve">В первые две – три недели сентября воспитатель, параллельно с учителем – дефектологом (логопедом), </w:t>
      </w:r>
      <w:r w:rsidR="00906E89">
        <w:t xml:space="preserve"> педагогом-психологом </w:t>
      </w:r>
      <w:r>
        <w:t xml:space="preserve">проводит </w:t>
      </w:r>
      <w:r w:rsidRPr="007135A5">
        <w:rPr>
          <w:u w:val="single"/>
        </w:rPr>
        <w:t xml:space="preserve">обследование </w:t>
      </w:r>
      <w:r>
        <w:t>детей для выявления уровня знаний и умений ребенка по каждому виду деятельности.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t>Обследование должно проводиться в интересной, занимательной форме, с использованием специальных игровых приемов, доступных детям данного возраста.</w:t>
      </w:r>
    </w:p>
    <w:p w:rsidR="007135A5" w:rsidRDefault="00D8331B" w:rsidP="00D8331B">
      <w:pPr>
        <w:pStyle w:val="a3"/>
        <w:numPr>
          <w:ilvl w:val="0"/>
          <w:numId w:val="1"/>
        </w:numPr>
        <w:jc w:val="both"/>
      </w:pPr>
      <w:r>
        <w:t>Важным направлением в работе воспитателя является компенсация пси</w:t>
      </w:r>
      <w:r w:rsidR="007135A5">
        <w:t>хических процессов ребенка с нарушениями познавательного развития</w:t>
      </w:r>
      <w:r>
        <w:t>, преодоление речевого недоразвития, его социальная адаптация – все это способствует подготовке к дальнейшему обучению в школе.</w:t>
      </w:r>
    </w:p>
    <w:p w:rsidR="007135A5" w:rsidRDefault="00D8331B" w:rsidP="00364770">
      <w:pPr>
        <w:pStyle w:val="a3"/>
        <w:numPr>
          <w:ilvl w:val="0"/>
          <w:numId w:val="1"/>
        </w:numPr>
        <w:jc w:val="both"/>
      </w:pPr>
      <w:r>
        <w:t>В задачу воспитателя в</w:t>
      </w:r>
      <w:r w:rsidR="007135A5">
        <w:t>ходит создание доброжелательной</w:t>
      </w:r>
      <w:r>
        <w:t>, комфортной обстановки в детском коллективе, укрепление веры в собственные возможности, сглаживание отрицательных переживаний и предупреждение вспышек агрессии и негативизма.</w:t>
      </w:r>
    </w:p>
    <w:p w:rsidR="007135A5" w:rsidRDefault="007135A5" w:rsidP="007135A5">
      <w:pPr>
        <w:pStyle w:val="a3"/>
        <w:jc w:val="center"/>
      </w:pPr>
      <w:r>
        <w:rPr>
          <w:rStyle w:val="a4"/>
          <w:color w:val="0D0D0D"/>
        </w:rPr>
        <w:t xml:space="preserve">Методические рекомендации </w:t>
      </w:r>
      <w:r>
        <w:rPr>
          <w:rStyle w:val="a4"/>
        </w:rPr>
        <w:t xml:space="preserve">по использованию </w:t>
      </w:r>
      <w:hyperlink r:id="rId7" w:history="1">
        <w:r w:rsidRPr="007135A5">
          <w:rPr>
            <w:rStyle w:val="a5"/>
            <w:b/>
            <w:bCs/>
            <w:color w:val="auto"/>
            <w:u w:val="none"/>
          </w:rPr>
          <w:t>дидактических игр</w:t>
        </w:r>
      </w:hyperlink>
      <w:r w:rsidRPr="007135A5">
        <w:rPr>
          <w:rStyle w:val="a4"/>
        </w:rPr>
        <w:t xml:space="preserve"> </w:t>
      </w:r>
      <w:r>
        <w:rPr>
          <w:rStyle w:val="a4"/>
        </w:rPr>
        <w:t>в работе с детьми с нарушениями в познавательной сфере.</w:t>
      </w:r>
    </w:p>
    <w:p w:rsidR="007135A5" w:rsidRDefault="007135A5" w:rsidP="007135A5">
      <w:pPr>
        <w:pStyle w:val="a3"/>
        <w:numPr>
          <w:ilvl w:val="0"/>
          <w:numId w:val="2"/>
        </w:numPr>
        <w:jc w:val="both"/>
      </w:pPr>
      <w:r>
        <w:t xml:space="preserve">Рекомендуется как можно шире использовать дидактические игры на фронтальных </w:t>
      </w:r>
      <w:proofErr w:type="spellStart"/>
      <w:r>
        <w:t>коррекционно</w:t>
      </w:r>
      <w:proofErr w:type="spellEnd"/>
      <w:r>
        <w:t xml:space="preserve"> – развивающих занятиях, на индивидуальных занятиях, а также в различных режимных моментах в группе.</w:t>
      </w:r>
    </w:p>
    <w:p w:rsidR="007135A5" w:rsidRDefault="007135A5" w:rsidP="007135A5">
      <w:pPr>
        <w:pStyle w:val="a3"/>
        <w:numPr>
          <w:ilvl w:val="0"/>
          <w:numId w:val="2"/>
        </w:numPr>
        <w:jc w:val="both"/>
      </w:pPr>
      <w:r>
        <w:t>Дидактические игры должны быть доступны и понятны детям, соответствовать их возрастным и психологическим особенностям.</w:t>
      </w:r>
    </w:p>
    <w:p w:rsidR="00364770" w:rsidRDefault="007135A5" w:rsidP="007135A5">
      <w:pPr>
        <w:pStyle w:val="a3"/>
        <w:numPr>
          <w:ilvl w:val="0"/>
          <w:numId w:val="2"/>
        </w:numPr>
        <w:jc w:val="both"/>
      </w:pPr>
      <w:r>
        <w:t>В каждой дидактической игре должна ставиться своя конкретная обучающая задача, которая соответствует теме занятия и коррекционному этапу.</w:t>
      </w:r>
    </w:p>
    <w:p w:rsidR="00364770" w:rsidRDefault="007135A5" w:rsidP="007135A5">
      <w:pPr>
        <w:pStyle w:val="a3"/>
        <w:numPr>
          <w:ilvl w:val="0"/>
          <w:numId w:val="2"/>
        </w:numPr>
        <w:jc w:val="both"/>
      </w:pPr>
      <w:r>
        <w:t>При подготовке к проведению дидактической игры рекомендуется подбирать такие цели, которые способствуют не только получению новых знаний, но и коррекции психических процессов ребенка.</w:t>
      </w:r>
    </w:p>
    <w:p w:rsidR="00364770" w:rsidRDefault="007135A5" w:rsidP="007135A5">
      <w:pPr>
        <w:pStyle w:val="a3"/>
        <w:numPr>
          <w:ilvl w:val="0"/>
          <w:numId w:val="2"/>
        </w:numPr>
        <w:jc w:val="both"/>
      </w:pPr>
      <w:r>
        <w:t>Проводя дидактическую игру, необходимо использовать разнообразную наглядность, которая должна нести смысловую нагрузку и соответствовать эстетическим требованиям.</w:t>
      </w:r>
    </w:p>
    <w:p w:rsidR="00364770" w:rsidRDefault="007135A5" w:rsidP="007135A5">
      <w:pPr>
        <w:pStyle w:val="a3"/>
        <w:numPr>
          <w:ilvl w:val="0"/>
          <w:numId w:val="2"/>
        </w:numPr>
        <w:jc w:val="both"/>
      </w:pPr>
      <w:r>
        <w:t xml:space="preserve">Зная особенности детей с </w:t>
      </w:r>
      <w:r w:rsidR="00364770">
        <w:t>нарушениями в познавательной сфере</w:t>
      </w:r>
      <w:r>
        <w:t>, для лучшего восприятия изучаемого материала с использованием дидактической игры, необходимо стараться задействовать несколько анализаторов (слухового и зрительного, слухового и тактильного ...).  </w:t>
      </w:r>
    </w:p>
    <w:p w:rsidR="00364770" w:rsidRDefault="007135A5" w:rsidP="007135A5">
      <w:pPr>
        <w:pStyle w:val="a3"/>
        <w:numPr>
          <w:ilvl w:val="0"/>
          <w:numId w:val="2"/>
        </w:numPr>
        <w:jc w:val="both"/>
      </w:pPr>
      <w:r>
        <w:t>Должно соблюдаться правильное соотношение м</w:t>
      </w:r>
      <w:r w:rsidR="00364770">
        <w:t>ежду игрой и трудом дошкольника</w:t>
      </w:r>
      <w:r>
        <w:t>.</w:t>
      </w:r>
    </w:p>
    <w:p w:rsidR="00364770" w:rsidRDefault="007135A5" w:rsidP="007135A5">
      <w:pPr>
        <w:pStyle w:val="a3"/>
        <w:numPr>
          <w:ilvl w:val="0"/>
          <w:numId w:val="2"/>
        </w:numPr>
        <w:jc w:val="both"/>
      </w:pPr>
      <w:r>
        <w:t>Содержание игры должно усложняться в зависимости от возрастных групп. В каждой группе следует намечать последовательность игр, усложняющихся по содержанию, дидактическим задачам, игровым действиям и правилам.</w:t>
      </w:r>
    </w:p>
    <w:p w:rsidR="00364770" w:rsidRDefault="007135A5" w:rsidP="007135A5">
      <w:pPr>
        <w:pStyle w:val="a3"/>
        <w:numPr>
          <w:ilvl w:val="0"/>
          <w:numId w:val="2"/>
        </w:numPr>
        <w:jc w:val="both"/>
      </w:pPr>
      <w:r>
        <w:t>Игровым действиям нужно обучать. Лишь при этом условии игра приобретает обучающий характер и становится содержательной.</w:t>
      </w:r>
    </w:p>
    <w:p w:rsidR="00364770" w:rsidRDefault="007135A5" w:rsidP="007135A5">
      <w:pPr>
        <w:pStyle w:val="a3"/>
        <w:numPr>
          <w:ilvl w:val="0"/>
          <w:numId w:val="2"/>
        </w:numPr>
        <w:jc w:val="both"/>
      </w:pPr>
      <w:r>
        <w:t>В игре принцип дидактики должен сочетаться с занимательностью, шуткой, юмором. Только живость игры мобилизует умственную деятельность, облегчает выполнение задачи.</w:t>
      </w:r>
    </w:p>
    <w:p w:rsidR="00364770" w:rsidRDefault="007135A5" w:rsidP="007135A5">
      <w:pPr>
        <w:pStyle w:val="a3"/>
        <w:numPr>
          <w:ilvl w:val="0"/>
          <w:numId w:val="2"/>
        </w:numPr>
        <w:jc w:val="both"/>
      </w:pPr>
      <w:r>
        <w:t>Дидактическая игра должна активизировать речевую деятельность детей. Должна способствовать приобретению и накоплению словаря и социального опыта детей.</w:t>
      </w:r>
    </w:p>
    <w:p w:rsidR="007135A5" w:rsidRDefault="007135A5" w:rsidP="007135A5">
      <w:pPr>
        <w:pStyle w:val="a3"/>
        <w:numPr>
          <w:ilvl w:val="0"/>
          <w:numId w:val="2"/>
        </w:numPr>
        <w:jc w:val="both"/>
      </w:pPr>
      <w:r>
        <w:t>Рекомендуется подбирать такие дидактические игры, которые несут положительную эмоциональную окраску, развивают интерес к новым знаниям, вызывают у детей желание заниматься умственным трудом.</w:t>
      </w:r>
    </w:p>
    <w:p w:rsidR="00207161" w:rsidRDefault="00207161" w:rsidP="00207161">
      <w:pPr>
        <w:pStyle w:val="a3"/>
        <w:jc w:val="both"/>
      </w:pPr>
    </w:p>
    <w:p w:rsidR="00364770" w:rsidRDefault="007135A5" w:rsidP="005E096F">
      <w:pPr>
        <w:pStyle w:val="a3"/>
        <w:jc w:val="center"/>
      </w:pPr>
      <w:r>
        <w:rPr>
          <w:rStyle w:val="a4"/>
        </w:rPr>
        <w:lastRenderedPageBreak/>
        <w:t xml:space="preserve">Методические рекомендации по подготовке к проведению занятий по </w:t>
      </w:r>
      <w:r w:rsidRPr="00364770">
        <w:rPr>
          <w:rStyle w:val="a4"/>
        </w:rPr>
        <w:t>ФЭМП</w:t>
      </w:r>
      <w:r>
        <w:rPr>
          <w:rStyle w:val="a4"/>
        </w:rPr>
        <w:t xml:space="preserve"> с детьми с </w:t>
      </w:r>
      <w:r w:rsidR="005E096F">
        <w:rPr>
          <w:rStyle w:val="a4"/>
        </w:rPr>
        <w:t>нарушениями в познавательной сфере.</w:t>
      </w:r>
    </w:p>
    <w:p w:rsidR="00364770" w:rsidRDefault="007135A5" w:rsidP="00364770">
      <w:pPr>
        <w:pStyle w:val="a3"/>
        <w:numPr>
          <w:ilvl w:val="0"/>
          <w:numId w:val="3"/>
        </w:numPr>
        <w:jc w:val="both"/>
      </w:pPr>
      <w:r>
        <w:t>Необходимо уделять особое внимание и значение пропедевтическому периоду.</w:t>
      </w:r>
    </w:p>
    <w:p w:rsidR="00364770" w:rsidRDefault="007135A5" w:rsidP="00364770">
      <w:pPr>
        <w:pStyle w:val="a3"/>
        <w:numPr>
          <w:ilvl w:val="0"/>
          <w:numId w:val="3"/>
        </w:numPr>
        <w:jc w:val="both"/>
      </w:pPr>
      <w:r>
        <w:t>Программные задачи выполнять последовательно, используя принцип дидактики: от простого - к сложному.</w:t>
      </w:r>
    </w:p>
    <w:p w:rsidR="00364770" w:rsidRDefault="007135A5" w:rsidP="00364770">
      <w:pPr>
        <w:pStyle w:val="a3"/>
        <w:numPr>
          <w:ilvl w:val="0"/>
          <w:numId w:val="3"/>
        </w:numPr>
        <w:jc w:val="both"/>
      </w:pPr>
      <w:r>
        <w:t>Замедленный темп усвоения нового материала детьми данной категории предполагает проведение по одной и той же теме двух и более занятий.</w:t>
      </w:r>
    </w:p>
    <w:p w:rsidR="00364770" w:rsidRDefault="007135A5" w:rsidP="00364770">
      <w:pPr>
        <w:pStyle w:val="a3"/>
        <w:numPr>
          <w:ilvl w:val="0"/>
          <w:numId w:val="3"/>
        </w:numPr>
        <w:jc w:val="both"/>
      </w:pPr>
      <w:r>
        <w:t>На первых этапах обучения рекомендуется использовать простые, одноступенчатые инструкции, задания выполнять поэтапно.</w:t>
      </w:r>
    </w:p>
    <w:p w:rsidR="00364770" w:rsidRDefault="007135A5" w:rsidP="00364770">
      <w:pPr>
        <w:pStyle w:val="a3"/>
        <w:numPr>
          <w:ilvl w:val="0"/>
          <w:numId w:val="3"/>
        </w:numPr>
        <w:jc w:val="both"/>
      </w:pPr>
      <w:r>
        <w:t>Обучать детей речевому отчету о проделанных действиях.</w:t>
      </w:r>
    </w:p>
    <w:p w:rsidR="00364770" w:rsidRDefault="007135A5" w:rsidP="00364770">
      <w:pPr>
        <w:pStyle w:val="a3"/>
        <w:numPr>
          <w:ilvl w:val="0"/>
          <w:numId w:val="3"/>
        </w:numPr>
        <w:jc w:val="both"/>
      </w:pPr>
      <w:r>
        <w:t>Переходить к следующей теме только после того, как будет усвоен предыдущий материал.</w:t>
      </w:r>
    </w:p>
    <w:p w:rsidR="00364770" w:rsidRDefault="007135A5" w:rsidP="00364770">
      <w:pPr>
        <w:pStyle w:val="a3"/>
        <w:numPr>
          <w:ilvl w:val="0"/>
          <w:numId w:val="3"/>
        </w:numPr>
        <w:jc w:val="both"/>
      </w:pPr>
      <w:r>
        <w:t>При проведении тематических занятиях (например, по сказке) необходим творческий подход педагога к сценарию занятия, т.е. педагог должен понимать, по какой сказке и сколько занятий можно планировать по одному и тому же сюжету.</w:t>
      </w:r>
    </w:p>
    <w:p w:rsidR="00364770" w:rsidRDefault="007135A5" w:rsidP="00364770">
      <w:pPr>
        <w:pStyle w:val="a3"/>
        <w:numPr>
          <w:ilvl w:val="0"/>
          <w:numId w:val="3"/>
        </w:numPr>
        <w:jc w:val="both"/>
      </w:pPr>
      <w:r>
        <w:t xml:space="preserve">Использовать как традиционные методы обучения (наглядные, словесные, практические, игровые….), так и нетрадиционные, </w:t>
      </w:r>
      <w:r w:rsidR="00BA2707">
        <w:t>инновационные</w:t>
      </w:r>
      <w:r>
        <w:t xml:space="preserve"> подходы.</w:t>
      </w:r>
    </w:p>
    <w:p w:rsidR="00364770" w:rsidRDefault="007135A5" w:rsidP="00364770">
      <w:pPr>
        <w:pStyle w:val="a3"/>
        <w:numPr>
          <w:ilvl w:val="0"/>
          <w:numId w:val="3"/>
        </w:numPr>
        <w:jc w:val="both"/>
      </w:pPr>
      <w:r>
        <w:t>Грамотно использовать наглядность.</w:t>
      </w:r>
    </w:p>
    <w:p w:rsidR="00364770" w:rsidRDefault="007135A5" w:rsidP="00364770">
      <w:pPr>
        <w:pStyle w:val="a3"/>
        <w:numPr>
          <w:ilvl w:val="0"/>
          <w:numId w:val="3"/>
        </w:numPr>
        <w:jc w:val="both"/>
      </w:pPr>
      <w:r>
        <w:t>Задействовать возможно большее количество различных анализаторов при выполнении счетных операций.</w:t>
      </w:r>
    </w:p>
    <w:p w:rsidR="00364770" w:rsidRDefault="007135A5" w:rsidP="00364770">
      <w:pPr>
        <w:pStyle w:val="a3"/>
        <w:numPr>
          <w:ilvl w:val="0"/>
          <w:numId w:val="3"/>
        </w:numPr>
        <w:jc w:val="both"/>
      </w:pPr>
      <w:r>
        <w:t>Каждое занятие должно выполнять коррекционные задачи.</w:t>
      </w:r>
    </w:p>
    <w:p w:rsidR="00364770" w:rsidRDefault="007135A5" w:rsidP="00364770">
      <w:pPr>
        <w:pStyle w:val="a3"/>
        <w:numPr>
          <w:ilvl w:val="0"/>
          <w:numId w:val="3"/>
        </w:numPr>
        <w:jc w:val="both"/>
      </w:pPr>
      <w:r>
        <w:t>Желательно на каждом занятии наиболее активно использовать дидактические игры и упражнения.</w:t>
      </w:r>
    </w:p>
    <w:p w:rsidR="00364770" w:rsidRDefault="007135A5" w:rsidP="00364770">
      <w:pPr>
        <w:pStyle w:val="a3"/>
        <w:numPr>
          <w:ilvl w:val="0"/>
          <w:numId w:val="3"/>
        </w:numPr>
        <w:jc w:val="both"/>
      </w:pPr>
      <w:r>
        <w:t xml:space="preserve"> Использовать индивидуальный и дифференцированный подход к детям.</w:t>
      </w:r>
    </w:p>
    <w:p w:rsidR="007135A5" w:rsidRDefault="007135A5" w:rsidP="00364770">
      <w:pPr>
        <w:pStyle w:val="a3"/>
        <w:numPr>
          <w:ilvl w:val="0"/>
          <w:numId w:val="3"/>
        </w:numPr>
        <w:jc w:val="both"/>
      </w:pPr>
      <w:r>
        <w:t>Доброжелательно и уважительно относиться к каждому ребенку.</w:t>
      </w:r>
    </w:p>
    <w:p w:rsidR="007135A5" w:rsidRDefault="007135A5" w:rsidP="00364770">
      <w:pPr>
        <w:jc w:val="both"/>
      </w:pPr>
    </w:p>
    <w:sectPr w:rsidR="007135A5" w:rsidSect="00D8331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23C"/>
      </v:shape>
    </w:pict>
  </w:numPicBullet>
  <w:abstractNum w:abstractNumId="0" w15:restartNumberingAfterBreak="0">
    <w:nsid w:val="2A873587"/>
    <w:multiLevelType w:val="hybridMultilevel"/>
    <w:tmpl w:val="861427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4DDB"/>
    <w:multiLevelType w:val="hybridMultilevel"/>
    <w:tmpl w:val="092055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7002A"/>
    <w:multiLevelType w:val="hybridMultilevel"/>
    <w:tmpl w:val="F5C423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38"/>
    <w:rsid w:val="0012676E"/>
    <w:rsid w:val="00207161"/>
    <w:rsid w:val="00364770"/>
    <w:rsid w:val="004E5BE4"/>
    <w:rsid w:val="005E096F"/>
    <w:rsid w:val="007135A5"/>
    <w:rsid w:val="007B4DF7"/>
    <w:rsid w:val="00906E89"/>
    <w:rsid w:val="00BA2707"/>
    <w:rsid w:val="00BF5538"/>
    <w:rsid w:val="00CB3C0F"/>
    <w:rsid w:val="00D8331B"/>
    <w:rsid w:val="00E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43E7"/>
  <w15:docId w15:val="{93034E49-F8B1-40FC-AC21-9EE96574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31B"/>
    <w:rPr>
      <w:b/>
      <w:bCs/>
    </w:rPr>
  </w:style>
  <w:style w:type="character" w:styleId="a5">
    <w:name w:val="Hyperlink"/>
    <w:basedOn w:val="a0"/>
    <w:uiPriority w:val="99"/>
    <w:semiHidden/>
    <w:unhideWhenUsed/>
    <w:rsid w:val="00D833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hcolonoc.ru/razvivayushchie-ig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dohcolonoc.ru/con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Def</cp:lastModifiedBy>
  <cp:revision>7</cp:revision>
  <dcterms:created xsi:type="dcterms:W3CDTF">2018-06-13T03:19:00Z</dcterms:created>
  <dcterms:modified xsi:type="dcterms:W3CDTF">2021-09-15T04:23:00Z</dcterms:modified>
</cp:coreProperties>
</file>